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rtl w:val="0"/>
        </w:rPr>
        <w:t xml:space="preserve">Data Protection Policy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Kinder Croft CIC (KC) complies with the Data Protection Legislation in respect of the collation,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processing and storing of personal information. We respect the individual’s right to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confidentiality.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Data Protection Legislation means all applicable privacy and data protection laws including the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General Data Protection Regulation (EU 2016/679) (“GDPR”) or any successor legislation to the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GDPR and any national implementing laws, regulations and secondary legislation, as amended or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updated from time to time.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Information is held for 3 main purposes: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Staff administration and finance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Records relating to children’s attendance, wellbeing and safety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Those which support the realisation of the objectives of KC as a Community Interest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Company such as project work externally funded with specific recording requirements.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Where possible information will be anonymised before being transferred.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 holding information we are legally bound to adhere to the Data Protection legislation (see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above)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1. Personal data will be processed fairly, lawfully and in a transparent manner. We will only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hold as much data as is necessary.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 It will be obtained for specific, explicit and legitimate purposes and not processed in 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manner incompatible with those purposes.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3. It shall be adequate, relevant and not excessive for the purpose for which it was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processed.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4. It shall be accurate and kept up to date. Confidential information will be kept securely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according to policy and disposed of in accordance to our Abeyance Policy.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5. Information will not be kept for longer than necessary for purpose. KC information falls into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several categories with different storage and retention timescales as below. After such time has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passed, the information and files will be destroyed or deleted in accordance with Data Protection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guidance.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Records of attendance will be kept for one year after the child has left the KC nursery.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Where a child has specific personal circumstances e.g. around complex additional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support, records will be retained for 10 years from the child leaving the KC nursery.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Children's Profiles and observation notes will become the property of the parents/ carer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when the child leaves the KC nursery. No copies will be held by KC.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Accident and incident records will be retained for 5 years following the child leaving the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setting.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Insurance certificates will be retained for 40 years.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Staff employment records will be retained for 6 years.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Accounts/ financial records will be retained for the current year plus 6 years previous.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Pension Scheme records will be retained for 12 years following the ending of any benefit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payable under the scheme.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Child Plans will be destroyed securely when the child leaves the KC nursery.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Child Concern Forms that pertain to a child’s safety and which originated from KC will be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retained permanently.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6. KC will be cognisant of the rights of individuals. Individuals have a right to apply to the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company for a description of the personal data, details of the purpose for which the data has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been processed, details of the recipients of that data, the source and, where appropriate, to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request that inaccurate data is corrected or erased. They have a right to object to processing of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data which is likely to cause damage or distress. Contact the KC Chair or manager to initiate this.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7. Appropriate technical and organisational measures shall be taken against unlawful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processing of personal data and accidental loss or damage to this data.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8. Data will not be transferred out of the European Economic area unless that country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ensures ‘An adequate level of protection for the Rights and Freedom of Data Subjects’.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requests for the provision of KC data should be made in by contacting the KC Chair Merlin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Planterose at The Cabin, Leckmelm Wood, Ullapool, Ross-shire, IV23 2RH. Mplanterose@me.com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information held will be treated as confidential and will only be accessed by appropriate staff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with exception being made only where: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Failure to share information puts a child at risk.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Failure to share information puts the service user at risk.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Information is required by the Police or Social Services and is supported by the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appropriate documentation.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It is recognised that some KC employees will have access to and knowledge of personal and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sensitive information in the course of their employment. All employees must be familiar with the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restrictions and obligations set out in Data Protection Legislation and adhere to the requirements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thereof at all times.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Staff must follow procedure to ensure their digital information is kept secure at all times. This may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include, but not limited to, ensuring passwords, encryptions and cyber security software such a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virus protection are up to date and used on all devices that may allow external access to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confidential information or data.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To adhere to the Data Protection Legislation, and in the interest of good working relationships and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harmony within the organisation, individuals should not discuss the performance of colleagues or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clients unless it is within a recognised forum i.e. support and supervision, or through the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grievance procedure. There should be the utmost care taken to protect the confidentiality of any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information regarding children, families and staff, either verbal or online, while in a public space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such as on public transport.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Compliance with this policy is a condition of employment and any breaches may lead to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disciplinary action and criminal proceedings.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If staff become aware of a Data Protection Breach, such as the accidental loss of files, theft of a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laptop or cyber attack, they must follow the Breach Protocol immediately.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Verified: M.Planterose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On: 23/11/22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of review: 23/11/22</w:t>
      </w:r>
    </w:p>
    <w:sectPr>
      <w:headerReference r:id="rId7" w:type="default"/>
      <w:footerReference r:id="rId8" w:type="default"/>
      <w:pgSz w:h="16838" w:w="11906" w:orient="portrait"/>
      <w:pgMar w:bottom="112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Kinder Croft CIC</w:t>
      <w:tab/>
      <w:t xml:space="preserve">Scottish Company No. 625717</w:t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4225</wp:posOffset>
          </wp:positionH>
          <wp:positionV relativeFrom="page">
            <wp:posOffset>-74861</wp:posOffset>
          </wp:positionV>
          <wp:extent cx="7669322" cy="10848381"/>
          <wp:effectExtent b="0" l="0" r="0" t="0"/>
          <wp:wrapNone/>
          <wp:docPr id="10737418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9322" cy="1084838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6iu1/OWIwZeM/rsSzhqwD4YvTg==">AMUW2mU2teyDOk0o3DZP0loKAx3vrj7Zp4HpFK0Rv2s0FPBuXTNdW30H80MW82ndMagPcbLry9BS9ijTIK0GGjYt+g58B8Q6lAVhjHe/QG6fje8uUZDkNGw=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